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33" w:rsidRDefault="00744C33" w:rsidP="00744C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EC07EA" w:rsidRPr="0014421E" w:rsidRDefault="00744C33" w:rsidP="00744C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EC07EA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Иткульского сельсовета</w:t>
      </w:r>
    </w:p>
    <w:p w:rsidR="00EC07EA" w:rsidRPr="0014421E" w:rsidRDefault="00EC07EA" w:rsidP="00EC07EA">
      <w:pPr>
        <w:jc w:val="center"/>
        <w:rPr>
          <w:sz w:val="28"/>
          <w:szCs w:val="28"/>
        </w:rPr>
      </w:pPr>
      <w:r w:rsidRPr="0014421E">
        <w:rPr>
          <w:sz w:val="28"/>
          <w:szCs w:val="28"/>
        </w:rPr>
        <w:t>Чулымского района Новосибирской области.</w:t>
      </w:r>
    </w:p>
    <w:p w:rsidR="00EC07EA" w:rsidRPr="0014421E" w:rsidRDefault="00EC07EA" w:rsidP="00EC07EA">
      <w:pPr>
        <w:jc w:val="center"/>
        <w:rPr>
          <w:sz w:val="28"/>
          <w:szCs w:val="28"/>
        </w:rPr>
      </w:pPr>
    </w:p>
    <w:p w:rsidR="00EC07EA" w:rsidRPr="0014421E" w:rsidRDefault="00EC07EA" w:rsidP="00EC07EA">
      <w:pPr>
        <w:jc w:val="center"/>
        <w:rPr>
          <w:sz w:val="28"/>
          <w:szCs w:val="28"/>
        </w:rPr>
      </w:pPr>
    </w:p>
    <w:p w:rsidR="00EC07EA" w:rsidRPr="0014421E" w:rsidRDefault="00EC07EA" w:rsidP="00EC07EA">
      <w:pPr>
        <w:jc w:val="center"/>
        <w:rPr>
          <w:sz w:val="28"/>
          <w:szCs w:val="28"/>
        </w:rPr>
      </w:pPr>
      <w:r w:rsidRPr="00080BD4">
        <w:rPr>
          <w:sz w:val="28"/>
          <w:szCs w:val="28"/>
        </w:rPr>
        <w:t>ПОСТАНОВЛЕНИЕ</w:t>
      </w:r>
      <w:r w:rsidRPr="0005369A">
        <w:rPr>
          <w:i/>
          <w:sz w:val="28"/>
          <w:szCs w:val="28"/>
        </w:rPr>
        <w:t xml:space="preserve"> </w:t>
      </w:r>
    </w:p>
    <w:p w:rsidR="00EC07EA" w:rsidRPr="0014421E" w:rsidRDefault="00EC07EA" w:rsidP="00EC07EA">
      <w:pPr>
        <w:jc w:val="center"/>
        <w:rPr>
          <w:sz w:val="28"/>
          <w:szCs w:val="28"/>
        </w:rPr>
      </w:pPr>
    </w:p>
    <w:p w:rsidR="00EC07EA" w:rsidRPr="00A00490" w:rsidRDefault="00EC07EA" w:rsidP="00EC07EA">
      <w:pPr>
        <w:rPr>
          <w:sz w:val="28"/>
          <w:szCs w:val="28"/>
        </w:rPr>
      </w:pPr>
      <w:r w:rsidRPr="00A00490">
        <w:rPr>
          <w:sz w:val="28"/>
          <w:szCs w:val="28"/>
        </w:rPr>
        <w:t>2</w:t>
      </w:r>
      <w:r w:rsidR="005C7C26">
        <w:rPr>
          <w:sz w:val="28"/>
          <w:szCs w:val="28"/>
        </w:rPr>
        <w:t>1</w:t>
      </w:r>
      <w:r w:rsidRPr="00A00490">
        <w:rPr>
          <w:sz w:val="28"/>
          <w:szCs w:val="28"/>
        </w:rPr>
        <w:t>. 0</w:t>
      </w:r>
      <w:r w:rsidR="00744C33">
        <w:rPr>
          <w:sz w:val="28"/>
          <w:szCs w:val="28"/>
        </w:rPr>
        <w:t>3</w:t>
      </w:r>
      <w:r w:rsidRPr="00A00490">
        <w:rPr>
          <w:sz w:val="28"/>
          <w:szCs w:val="28"/>
        </w:rPr>
        <w:t xml:space="preserve">. 2013                                              </w:t>
      </w:r>
      <w:r w:rsidR="00744C33">
        <w:rPr>
          <w:sz w:val="28"/>
          <w:szCs w:val="28"/>
        </w:rPr>
        <w:t xml:space="preserve">                  </w:t>
      </w:r>
      <w:r w:rsidRPr="00A00490">
        <w:rPr>
          <w:sz w:val="28"/>
          <w:szCs w:val="28"/>
        </w:rPr>
        <w:t xml:space="preserve">                          </w:t>
      </w:r>
      <w:r w:rsidR="00744C33">
        <w:rPr>
          <w:sz w:val="28"/>
          <w:szCs w:val="28"/>
        </w:rPr>
        <w:t>№ 4</w:t>
      </w:r>
      <w:r w:rsidR="005C7C26">
        <w:rPr>
          <w:sz w:val="28"/>
          <w:szCs w:val="28"/>
        </w:rPr>
        <w:t>1</w:t>
      </w:r>
    </w:p>
    <w:p w:rsidR="00EC07EA" w:rsidRDefault="00EC07EA" w:rsidP="00EC07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:rsidR="00EC07EA" w:rsidRDefault="00EC07EA" w:rsidP="005C7C26">
      <w:pPr>
        <w:jc w:val="center"/>
        <w:rPr>
          <w:color w:val="000000"/>
          <w:sz w:val="28"/>
          <w:szCs w:val="28"/>
        </w:rPr>
      </w:pPr>
      <w:r w:rsidRPr="002374F6">
        <w:rPr>
          <w:color w:val="000000"/>
          <w:sz w:val="28"/>
          <w:szCs w:val="28"/>
        </w:rPr>
        <w:t xml:space="preserve">Об </w:t>
      </w:r>
      <w:r w:rsidR="005C7C26">
        <w:rPr>
          <w:color w:val="000000"/>
          <w:sz w:val="28"/>
          <w:szCs w:val="28"/>
        </w:rPr>
        <w:t xml:space="preserve">определении  способа расчета расстояний  от организации и </w:t>
      </w:r>
      <w:proofErr w:type="gramStart"/>
      <w:r w:rsidR="005C7C26">
        <w:rPr>
          <w:color w:val="000000"/>
          <w:sz w:val="28"/>
          <w:szCs w:val="28"/>
        </w:rPr>
        <w:t xml:space="preserve">( </w:t>
      </w:r>
      <w:proofErr w:type="gramEnd"/>
      <w:r w:rsidR="005C7C26">
        <w:rPr>
          <w:color w:val="000000"/>
          <w:sz w:val="28"/>
          <w:szCs w:val="28"/>
        </w:rPr>
        <w:t>или) объектов, указанных в Постановлении Правительства Российской Федерации от 27.12.2012 № 1425, до границ прилегающих территорий, на которых не допускается розничная продажа алкогольной продукции</w:t>
      </w:r>
    </w:p>
    <w:p w:rsidR="005C7C26" w:rsidRDefault="005C7C26" w:rsidP="005C7C26">
      <w:pPr>
        <w:jc w:val="center"/>
        <w:rPr>
          <w:sz w:val="28"/>
          <w:szCs w:val="28"/>
        </w:rPr>
      </w:pPr>
    </w:p>
    <w:p w:rsidR="00EC07EA" w:rsidRPr="002374F6" w:rsidRDefault="00EC07EA" w:rsidP="005C7C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374F6">
        <w:rPr>
          <w:sz w:val="28"/>
          <w:szCs w:val="28"/>
        </w:rPr>
        <w:t>В</w:t>
      </w:r>
      <w:r w:rsidR="005C7C26">
        <w:rPr>
          <w:sz w:val="28"/>
          <w:szCs w:val="28"/>
        </w:rPr>
        <w:t xml:space="preserve">о исполнение Федерального закона «О государственном  регулировании производства и оборота этилового спирта, алкогольной  и спиртосодержащей продукции и об ограничении потребления </w:t>
      </w:r>
      <w:proofErr w:type="gramStart"/>
      <w:r w:rsidR="005C7C26">
        <w:rPr>
          <w:sz w:val="28"/>
          <w:szCs w:val="28"/>
        </w:rPr>
        <w:t xml:space="preserve">( </w:t>
      </w:r>
      <w:proofErr w:type="gramEnd"/>
      <w:r w:rsidR="005C7C26">
        <w:rPr>
          <w:sz w:val="28"/>
          <w:szCs w:val="28"/>
        </w:rPr>
        <w:t xml:space="preserve">распития) алкогольной продукции», постановления Правительства Российской Федерации от 27.12.2012 № 1425 «Об определении органами государственной  власти субъектов Российской Федерации мест массового скопления граждан и мест нахождения источников повышенной опасности, в  которых не допускается розничная  продажа  алкогольной продукции, а также  определении органами местного самоуправления  границ прилегающих  к некоторым организациям  и объектам территорий, на которых не  допускается розничная продажа алкогольной продукции», </w:t>
      </w:r>
    </w:p>
    <w:p w:rsidR="00EC07EA" w:rsidRDefault="00EC07EA" w:rsidP="00EC07EA">
      <w:pPr>
        <w:rPr>
          <w:sz w:val="28"/>
          <w:szCs w:val="28"/>
        </w:rPr>
      </w:pPr>
      <w:r w:rsidRPr="002374F6">
        <w:rPr>
          <w:sz w:val="28"/>
          <w:szCs w:val="28"/>
        </w:rPr>
        <w:t>ПОСТАНОВЛЮ:</w:t>
      </w:r>
    </w:p>
    <w:p w:rsidR="005C7C26" w:rsidRPr="001A170A" w:rsidRDefault="001A170A" w:rsidP="001A17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5C7C26" w:rsidRPr="001A170A">
        <w:rPr>
          <w:sz w:val="28"/>
          <w:szCs w:val="28"/>
        </w:rPr>
        <w:t>Установить значение расстояния от организаций и (или) объектов, на которых  не допускается розничная продажа алкогольной продукции</w:t>
      </w:r>
      <w:r w:rsidR="00425500" w:rsidRPr="001A170A">
        <w:rPr>
          <w:sz w:val="28"/>
          <w:szCs w:val="28"/>
        </w:rPr>
        <w:t xml:space="preserve">, до </w:t>
      </w:r>
      <w:proofErr w:type="gramStart"/>
      <w:r w:rsidR="00425500" w:rsidRPr="001A170A">
        <w:rPr>
          <w:sz w:val="28"/>
          <w:szCs w:val="28"/>
        </w:rPr>
        <w:t>границ</w:t>
      </w:r>
      <w:proofErr w:type="gramEnd"/>
      <w:r w:rsidR="00425500" w:rsidRPr="001A170A">
        <w:rPr>
          <w:sz w:val="28"/>
          <w:szCs w:val="28"/>
        </w:rPr>
        <w:t xml:space="preserve"> прилегающих к ним территорий в соответствии с приложением.</w:t>
      </w:r>
    </w:p>
    <w:p w:rsidR="00425500" w:rsidRPr="001A170A" w:rsidRDefault="001A170A" w:rsidP="001A170A">
      <w:pPr>
        <w:rPr>
          <w:sz w:val="28"/>
          <w:szCs w:val="28"/>
        </w:rPr>
      </w:pPr>
      <w:r>
        <w:rPr>
          <w:sz w:val="28"/>
          <w:szCs w:val="28"/>
        </w:rPr>
        <w:t xml:space="preserve">      2.  </w:t>
      </w:r>
      <w:r w:rsidR="00425500" w:rsidRPr="001A170A">
        <w:rPr>
          <w:sz w:val="28"/>
          <w:szCs w:val="28"/>
        </w:rPr>
        <w:t xml:space="preserve">Определить способ расчета расстояния от организаций и </w:t>
      </w:r>
      <w:proofErr w:type="gramStart"/>
      <w:r w:rsidR="00425500" w:rsidRPr="001A170A">
        <w:rPr>
          <w:sz w:val="28"/>
          <w:szCs w:val="28"/>
        </w:rPr>
        <w:t xml:space="preserve">( </w:t>
      </w:r>
      <w:proofErr w:type="gramEnd"/>
      <w:r w:rsidR="00425500" w:rsidRPr="001A170A">
        <w:rPr>
          <w:sz w:val="28"/>
          <w:szCs w:val="28"/>
        </w:rPr>
        <w:t>или) объектов,  на которых не допускается розничная  продажа алкогольной продукции, до  границ прилегающих территорий в радиусе от входа на пр</w:t>
      </w:r>
      <w:r w:rsidRPr="001A170A">
        <w:rPr>
          <w:sz w:val="28"/>
          <w:szCs w:val="28"/>
        </w:rPr>
        <w:t>илегающи</w:t>
      </w:r>
      <w:r w:rsidR="00C22DBB">
        <w:rPr>
          <w:sz w:val="28"/>
          <w:szCs w:val="28"/>
        </w:rPr>
        <w:t>х</w:t>
      </w:r>
      <w:r w:rsidRPr="001A170A">
        <w:rPr>
          <w:sz w:val="28"/>
          <w:szCs w:val="28"/>
        </w:rPr>
        <w:t xml:space="preserve"> территорий учреждений;</w:t>
      </w:r>
    </w:p>
    <w:p w:rsidR="001A170A" w:rsidRPr="001A170A" w:rsidRDefault="001A170A" w:rsidP="001A170A">
      <w:pPr>
        <w:jc w:val="both"/>
        <w:rPr>
          <w:sz w:val="28"/>
          <w:szCs w:val="28"/>
        </w:rPr>
      </w:pPr>
      <w:r w:rsidRPr="001A170A">
        <w:rPr>
          <w:sz w:val="28"/>
          <w:szCs w:val="28"/>
        </w:rPr>
        <w:t>- при наличии обособленной территори</w:t>
      </w:r>
      <w:proofErr w:type="gramStart"/>
      <w:r w:rsidRPr="001A170A">
        <w:rPr>
          <w:sz w:val="28"/>
          <w:szCs w:val="28"/>
        </w:rPr>
        <w:t>и-</w:t>
      </w:r>
      <w:proofErr w:type="gramEnd"/>
      <w:r w:rsidRPr="001A170A">
        <w:rPr>
          <w:sz w:val="28"/>
          <w:szCs w:val="28"/>
        </w:rPr>
        <w:t xml:space="preserve"> от входа для посетителей на  обособленную территорию в здание ( строение, сооружение), в котором  расположены организации и (или) объекты, до входа для посетителей в  стационарный торговый объект или объект общественного питания;</w:t>
      </w:r>
    </w:p>
    <w:p w:rsidR="001A170A" w:rsidRPr="001A170A" w:rsidRDefault="001A170A" w:rsidP="001A170A">
      <w:pPr>
        <w:jc w:val="both"/>
        <w:rPr>
          <w:sz w:val="28"/>
          <w:szCs w:val="28"/>
        </w:rPr>
      </w:pPr>
      <w:r w:rsidRPr="001A170A">
        <w:rPr>
          <w:sz w:val="28"/>
          <w:szCs w:val="28"/>
        </w:rPr>
        <w:t>- при отсутствии обособленной территори</w:t>
      </w:r>
      <w:proofErr w:type="gramStart"/>
      <w:r w:rsidRPr="001A170A">
        <w:rPr>
          <w:sz w:val="28"/>
          <w:szCs w:val="28"/>
        </w:rPr>
        <w:t>и-</w:t>
      </w:r>
      <w:proofErr w:type="gramEnd"/>
      <w:r w:rsidRPr="001A170A">
        <w:rPr>
          <w:sz w:val="28"/>
          <w:szCs w:val="28"/>
        </w:rPr>
        <w:t xml:space="preserve"> от входа для посетителей в здание ( строение, сооружение), в котором  расположены организации и (или) объекты, до входа для посетителей в  стационарный торговый объект или объект общественного питания</w:t>
      </w:r>
      <w:r w:rsidR="00C22DBB">
        <w:rPr>
          <w:sz w:val="28"/>
          <w:szCs w:val="28"/>
        </w:rPr>
        <w:t>;</w:t>
      </w:r>
    </w:p>
    <w:p w:rsidR="00425500" w:rsidRDefault="001A170A" w:rsidP="001A17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</w:t>
      </w:r>
      <w:r w:rsidR="00425500" w:rsidRPr="001A170A">
        <w:rPr>
          <w:sz w:val="28"/>
          <w:szCs w:val="28"/>
        </w:rPr>
        <w:t xml:space="preserve">Утвердить схемы границ прилегающих территорий </w:t>
      </w:r>
      <w:r w:rsidR="00D908F4" w:rsidRPr="001A170A">
        <w:rPr>
          <w:sz w:val="28"/>
          <w:szCs w:val="28"/>
        </w:rPr>
        <w:t xml:space="preserve"> для каждой  </w:t>
      </w:r>
      <w:r>
        <w:rPr>
          <w:sz w:val="28"/>
          <w:szCs w:val="28"/>
        </w:rPr>
        <w:t xml:space="preserve">  </w:t>
      </w:r>
      <w:r w:rsidR="00D908F4" w:rsidRPr="001A170A">
        <w:rPr>
          <w:sz w:val="28"/>
          <w:szCs w:val="28"/>
        </w:rPr>
        <w:t xml:space="preserve">организации и </w:t>
      </w:r>
      <w:proofErr w:type="gramStart"/>
      <w:r w:rsidR="00D908F4" w:rsidRPr="001A170A">
        <w:rPr>
          <w:sz w:val="28"/>
          <w:szCs w:val="28"/>
        </w:rPr>
        <w:t xml:space="preserve">( </w:t>
      </w:r>
      <w:proofErr w:type="gramEnd"/>
      <w:r w:rsidR="00D908F4" w:rsidRPr="001A170A">
        <w:rPr>
          <w:sz w:val="28"/>
          <w:szCs w:val="28"/>
        </w:rPr>
        <w:t>или)  объекта, на которых не допускается розничная  прордажа алкогольной продукции ( приложение)</w:t>
      </w:r>
    </w:p>
    <w:p w:rsidR="00C22DBB" w:rsidRPr="001A170A" w:rsidRDefault="00C22DBB" w:rsidP="001A170A">
      <w:pPr>
        <w:jc w:val="both"/>
        <w:rPr>
          <w:sz w:val="28"/>
          <w:szCs w:val="28"/>
        </w:rPr>
      </w:pPr>
    </w:p>
    <w:p w:rsidR="00D908F4" w:rsidRPr="001A170A" w:rsidRDefault="00D908F4" w:rsidP="001A170A">
      <w:pPr>
        <w:pStyle w:val="a3"/>
        <w:numPr>
          <w:ilvl w:val="0"/>
          <w:numId w:val="3"/>
        </w:numPr>
        <w:rPr>
          <w:sz w:val="28"/>
          <w:szCs w:val="28"/>
        </w:rPr>
      </w:pPr>
      <w:r w:rsidRPr="001A170A">
        <w:rPr>
          <w:sz w:val="28"/>
          <w:szCs w:val="28"/>
        </w:rPr>
        <w:lastRenderedPageBreak/>
        <w:t xml:space="preserve">Признать утратившим силу постановление от 15.10.2009 </w:t>
      </w:r>
      <w:r w:rsidR="00C22DBB">
        <w:rPr>
          <w:sz w:val="28"/>
          <w:szCs w:val="28"/>
        </w:rPr>
        <w:t xml:space="preserve"> </w:t>
      </w:r>
      <w:r w:rsidRPr="001A170A">
        <w:rPr>
          <w:sz w:val="28"/>
          <w:szCs w:val="28"/>
        </w:rPr>
        <w:t>№ 27.1</w:t>
      </w:r>
    </w:p>
    <w:p w:rsidR="00D908F4" w:rsidRDefault="00D908F4" w:rsidP="001A170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после его подписания и обнародования.</w:t>
      </w:r>
    </w:p>
    <w:p w:rsidR="00D908F4" w:rsidRDefault="00D908F4" w:rsidP="001A170A">
      <w:pPr>
        <w:pStyle w:val="a3"/>
        <w:numPr>
          <w:ilvl w:val="0"/>
          <w:numId w:val="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EC07EA" w:rsidRPr="002374F6" w:rsidRDefault="00EC07EA" w:rsidP="00EC07EA">
      <w:pPr>
        <w:rPr>
          <w:sz w:val="28"/>
          <w:szCs w:val="28"/>
        </w:rPr>
      </w:pPr>
    </w:p>
    <w:p w:rsidR="00EC07EA" w:rsidRPr="002374F6" w:rsidRDefault="00EC07EA" w:rsidP="00D908F4">
      <w:pPr>
        <w:jc w:val="both"/>
        <w:rPr>
          <w:sz w:val="28"/>
          <w:szCs w:val="28"/>
        </w:rPr>
      </w:pPr>
      <w:r w:rsidRPr="002374F6">
        <w:rPr>
          <w:color w:val="000000"/>
          <w:sz w:val="28"/>
          <w:szCs w:val="28"/>
        </w:rPr>
        <w:tab/>
        <w:t xml:space="preserve">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</w:t>
      </w:r>
      <w:r w:rsidR="00D908F4" w:rsidRPr="002374F6">
        <w:rPr>
          <w:sz w:val="28"/>
          <w:szCs w:val="28"/>
        </w:rPr>
        <w:t xml:space="preserve"> </w:t>
      </w:r>
    </w:p>
    <w:p w:rsidR="00EC07EA" w:rsidRPr="00886E43" w:rsidRDefault="00EC07EA" w:rsidP="00EC07EA">
      <w:pPr>
        <w:pStyle w:val="5"/>
        <w:rPr>
          <w:rFonts w:ascii="Times New Roman" w:hAnsi="Times New Roman"/>
          <w:color w:val="auto"/>
          <w:sz w:val="28"/>
          <w:szCs w:val="28"/>
        </w:rPr>
      </w:pPr>
      <w:r w:rsidRPr="00886E43">
        <w:rPr>
          <w:rFonts w:ascii="Times New Roman" w:hAnsi="Times New Roman"/>
          <w:color w:val="auto"/>
          <w:sz w:val="28"/>
          <w:szCs w:val="28"/>
        </w:rPr>
        <w:t xml:space="preserve">Глава </w:t>
      </w:r>
      <w:r w:rsidR="00744C33">
        <w:rPr>
          <w:rFonts w:ascii="Times New Roman" w:hAnsi="Times New Roman"/>
          <w:color w:val="auto"/>
          <w:sz w:val="28"/>
          <w:szCs w:val="28"/>
        </w:rPr>
        <w:t xml:space="preserve">Иткульского сельсовета </w:t>
      </w:r>
      <w:r w:rsidRPr="00886E43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</w:t>
      </w:r>
      <w:r w:rsidR="00744C33">
        <w:rPr>
          <w:rFonts w:ascii="Times New Roman" w:hAnsi="Times New Roman"/>
          <w:color w:val="auto"/>
          <w:sz w:val="28"/>
          <w:szCs w:val="28"/>
        </w:rPr>
        <w:t>А.В.Кулаков</w:t>
      </w:r>
    </w:p>
    <w:p w:rsidR="00EC07EA" w:rsidRDefault="00EC07E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1A170A" w:rsidRDefault="001A170A" w:rsidP="00EC07EA">
      <w:pPr>
        <w:jc w:val="right"/>
        <w:rPr>
          <w:sz w:val="28"/>
          <w:szCs w:val="28"/>
        </w:rPr>
      </w:pPr>
    </w:p>
    <w:p w:rsidR="00EC07EA" w:rsidRPr="007D1AD7" w:rsidRDefault="00EC07EA" w:rsidP="00EC07EA">
      <w:pPr>
        <w:jc w:val="right"/>
        <w:rPr>
          <w:sz w:val="24"/>
          <w:szCs w:val="24"/>
        </w:rPr>
      </w:pPr>
      <w:r w:rsidRPr="007D1AD7">
        <w:rPr>
          <w:sz w:val="24"/>
          <w:szCs w:val="24"/>
        </w:rPr>
        <w:t>Приложение № 1</w:t>
      </w:r>
    </w:p>
    <w:p w:rsidR="00EC07EA" w:rsidRPr="007D1AD7" w:rsidRDefault="00EC07EA" w:rsidP="00EC07EA">
      <w:pPr>
        <w:jc w:val="right"/>
        <w:rPr>
          <w:sz w:val="24"/>
          <w:szCs w:val="24"/>
        </w:rPr>
      </w:pPr>
      <w:r w:rsidRPr="007D1AD7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                 </w:t>
      </w:r>
      <w:r w:rsidRPr="007D1AD7">
        <w:rPr>
          <w:sz w:val="24"/>
          <w:szCs w:val="24"/>
        </w:rPr>
        <w:t>Утверждено</w:t>
      </w:r>
    </w:p>
    <w:p w:rsidR="00EC07EA" w:rsidRPr="007D1AD7" w:rsidRDefault="00EC07EA" w:rsidP="00EC07EA">
      <w:pPr>
        <w:jc w:val="right"/>
        <w:rPr>
          <w:sz w:val="24"/>
          <w:szCs w:val="24"/>
        </w:rPr>
      </w:pPr>
      <w:r w:rsidRPr="007D1AD7">
        <w:rPr>
          <w:sz w:val="24"/>
          <w:szCs w:val="24"/>
        </w:rPr>
        <w:t>постановлением администрации</w:t>
      </w:r>
    </w:p>
    <w:p w:rsidR="00EC07EA" w:rsidRPr="007D1AD7" w:rsidRDefault="00EC07EA" w:rsidP="00EC07EA">
      <w:pPr>
        <w:jc w:val="right"/>
        <w:rPr>
          <w:sz w:val="24"/>
          <w:szCs w:val="24"/>
        </w:rPr>
      </w:pPr>
      <w:r w:rsidRPr="007D1AD7">
        <w:rPr>
          <w:sz w:val="24"/>
          <w:szCs w:val="24"/>
        </w:rPr>
        <w:t xml:space="preserve">                                                                                          </w:t>
      </w:r>
      <w:r w:rsidR="00744C33">
        <w:rPr>
          <w:sz w:val="24"/>
          <w:szCs w:val="24"/>
        </w:rPr>
        <w:t>Иткульского</w:t>
      </w:r>
      <w:r w:rsidRPr="007D1AD7">
        <w:rPr>
          <w:sz w:val="24"/>
          <w:szCs w:val="24"/>
        </w:rPr>
        <w:t xml:space="preserve"> сельсовета</w:t>
      </w:r>
    </w:p>
    <w:p w:rsidR="00EC07EA" w:rsidRDefault="00EC07EA" w:rsidP="00EC07EA">
      <w:pPr>
        <w:jc w:val="right"/>
        <w:rPr>
          <w:sz w:val="24"/>
          <w:szCs w:val="24"/>
        </w:rPr>
      </w:pPr>
      <w:r w:rsidRPr="007D1AD7">
        <w:rPr>
          <w:sz w:val="24"/>
          <w:szCs w:val="24"/>
        </w:rPr>
        <w:t xml:space="preserve">                                                                               </w:t>
      </w:r>
      <w:r w:rsidRPr="00A00490">
        <w:rPr>
          <w:sz w:val="24"/>
          <w:szCs w:val="24"/>
        </w:rPr>
        <w:t xml:space="preserve">от </w:t>
      </w:r>
      <w:r w:rsidR="00D908F4">
        <w:rPr>
          <w:sz w:val="24"/>
          <w:szCs w:val="24"/>
        </w:rPr>
        <w:t>21.03.2013</w:t>
      </w:r>
      <w:r>
        <w:rPr>
          <w:sz w:val="24"/>
          <w:szCs w:val="24"/>
        </w:rPr>
        <w:t xml:space="preserve">  № </w:t>
      </w:r>
      <w:r w:rsidR="00744C33">
        <w:rPr>
          <w:sz w:val="24"/>
          <w:szCs w:val="24"/>
        </w:rPr>
        <w:t>4</w:t>
      </w:r>
      <w:r w:rsidR="00D908F4">
        <w:rPr>
          <w:sz w:val="24"/>
          <w:szCs w:val="24"/>
        </w:rPr>
        <w:t>1</w:t>
      </w:r>
    </w:p>
    <w:p w:rsidR="00AE552D" w:rsidRPr="00D90B50" w:rsidRDefault="00D90B50" w:rsidP="00D90B50">
      <w:pPr>
        <w:rPr>
          <w:sz w:val="28"/>
          <w:szCs w:val="28"/>
        </w:rPr>
      </w:pPr>
      <w:r>
        <w:rPr>
          <w:sz w:val="28"/>
          <w:szCs w:val="28"/>
        </w:rPr>
        <w:t xml:space="preserve"> Значение расстояний от организаций и (или) объектов, на которых не допускается розничная  продажа алкогольной продукции,  до </w:t>
      </w:r>
      <w:proofErr w:type="gramStart"/>
      <w:r>
        <w:rPr>
          <w:sz w:val="28"/>
          <w:szCs w:val="28"/>
        </w:rPr>
        <w:t>границ</w:t>
      </w:r>
      <w:proofErr w:type="gramEnd"/>
      <w:r>
        <w:rPr>
          <w:sz w:val="28"/>
          <w:szCs w:val="28"/>
        </w:rPr>
        <w:t xml:space="preserve">    прилегающих к ним территорий</w:t>
      </w:r>
    </w:p>
    <w:p w:rsidR="00AE552D" w:rsidRDefault="00AE552D" w:rsidP="00EC07EA">
      <w:pPr>
        <w:jc w:val="right"/>
        <w:rPr>
          <w:sz w:val="24"/>
          <w:szCs w:val="24"/>
        </w:rPr>
      </w:pPr>
    </w:p>
    <w:p w:rsidR="00AE552D" w:rsidRDefault="00AE552D" w:rsidP="00EC07EA">
      <w:pPr>
        <w:jc w:val="right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2553"/>
        <w:gridCol w:w="2233"/>
      </w:tblGrid>
      <w:tr w:rsidR="00AE552D" w:rsidTr="00AE552D">
        <w:trPr>
          <w:trHeight w:val="570"/>
        </w:trPr>
        <w:tc>
          <w:tcPr>
            <w:tcW w:w="4785" w:type="dxa"/>
            <w:vMerge w:val="restart"/>
          </w:tcPr>
          <w:p w:rsidR="00AE552D" w:rsidRPr="00AE552D" w:rsidRDefault="00AE552D" w:rsidP="00AE552D">
            <w:pPr>
              <w:rPr>
                <w:color w:val="000000"/>
                <w:sz w:val="28"/>
                <w:szCs w:val="28"/>
              </w:rPr>
            </w:pPr>
            <w:r w:rsidRPr="00AE552D">
              <w:rPr>
                <w:color w:val="000000"/>
                <w:sz w:val="28"/>
                <w:szCs w:val="28"/>
              </w:rPr>
              <w:t>Наименование организаций и объектов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AE552D" w:rsidRPr="00AE552D" w:rsidRDefault="00AE552D" w:rsidP="00AE552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Расстояние, </w:t>
            </w:r>
            <w:proofErr w:type="gramStart"/>
            <w:r>
              <w:rPr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AE552D" w:rsidTr="00AE552D">
        <w:trPr>
          <w:trHeight w:val="455"/>
        </w:trPr>
        <w:tc>
          <w:tcPr>
            <w:tcW w:w="4785" w:type="dxa"/>
            <w:vMerge/>
          </w:tcPr>
          <w:p w:rsidR="00AE552D" w:rsidRPr="00AE552D" w:rsidRDefault="00AE552D" w:rsidP="00AE552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right w:val="single" w:sz="4" w:space="0" w:color="auto"/>
            </w:tcBorders>
          </w:tcPr>
          <w:p w:rsidR="00AE552D" w:rsidRPr="00AE552D" w:rsidRDefault="00AE552D" w:rsidP="00AE552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торговые объекты розничной продажи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</w:tcBorders>
          </w:tcPr>
          <w:p w:rsidR="00AE552D" w:rsidRPr="00AE552D" w:rsidRDefault="00AE552D" w:rsidP="00AE552D">
            <w:pPr>
              <w:rPr>
                <w:color w:val="000000"/>
                <w:sz w:val="28"/>
                <w:szCs w:val="28"/>
              </w:rPr>
            </w:pPr>
          </w:p>
        </w:tc>
      </w:tr>
      <w:tr w:rsidR="00AE552D" w:rsidTr="00AE552D">
        <w:tc>
          <w:tcPr>
            <w:tcW w:w="4785" w:type="dxa"/>
          </w:tcPr>
          <w:p w:rsidR="00AE552D" w:rsidRPr="00AE552D" w:rsidRDefault="00AE552D" w:rsidP="00AE552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AE552D">
              <w:rPr>
                <w:color w:val="000000"/>
                <w:sz w:val="28"/>
                <w:szCs w:val="28"/>
              </w:rPr>
              <w:t>Новоиткульский детский дом</w:t>
            </w:r>
          </w:p>
        </w:tc>
        <w:tc>
          <w:tcPr>
            <w:tcW w:w="2553" w:type="dxa"/>
            <w:tcBorders>
              <w:right w:val="single" w:sz="4" w:space="0" w:color="auto"/>
            </w:tcBorders>
          </w:tcPr>
          <w:p w:rsidR="00AE552D" w:rsidRDefault="001A170A" w:rsidP="00AE55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E552D" w:rsidRDefault="00AE552D" w:rsidP="00AE552D">
            <w:pPr>
              <w:rPr>
                <w:color w:val="000000"/>
                <w:sz w:val="24"/>
                <w:szCs w:val="24"/>
              </w:rPr>
            </w:pPr>
          </w:p>
        </w:tc>
      </w:tr>
      <w:tr w:rsidR="00AE552D" w:rsidTr="00AE552D">
        <w:tc>
          <w:tcPr>
            <w:tcW w:w="4785" w:type="dxa"/>
          </w:tcPr>
          <w:p w:rsidR="00AE552D" w:rsidRPr="00AE552D" w:rsidRDefault="00AE552D" w:rsidP="00AE552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AE552D">
              <w:rPr>
                <w:color w:val="000000"/>
                <w:sz w:val="28"/>
                <w:szCs w:val="28"/>
              </w:rPr>
              <w:t>Новоиткульская СОШ</w:t>
            </w:r>
          </w:p>
        </w:tc>
        <w:tc>
          <w:tcPr>
            <w:tcW w:w="2553" w:type="dxa"/>
            <w:tcBorders>
              <w:right w:val="single" w:sz="4" w:space="0" w:color="auto"/>
            </w:tcBorders>
          </w:tcPr>
          <w:p w:rsidR="00AE552D" w:rsidRDefault="001A170A" w:rsidP="00AE552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E552D" w:rsidRDefault="00AE552D" w:rsidP="00AE552D">
            <w:pPr>
              <w:rPr>
                <w:color w:val="000000"/>
                <w:sz w:val="24"/>
                <w:szCs w:val="24"/>
              </w:rPr>
            </w:pPr>
          </w:p>
        </w:tc>
      </w:tr>
      <w:tr w:rsidR="00AE552D" w:rsidTr="00AE552D">
        <w:tc>
          <w:tcPr>
            <w:tcW w:w="4785" w:type="dxa"/>
          </w:tcPr>
          <w:p w:rsidR="001A170A" w:rsidRDefault="00AE552D" w:rsidP="00AE552D">
            <w:pPr>
              <w:rPr>
                <w:color w:val="000000"/>
                <w:sz w:val="28"/>
                <w:szCs w:val="28"/>
              </w:rPr>
            </w:pPr>
            <w:r w:rsidRPr="00AE552D">
              <w:rPr>
                <w:color w:val="000000"/>
                <w:sz w:val="28"/>
                <w:szCs w:val="28"/>
              </w:rPr>
              <w:t xml:space="preserve">Участковая больница </w:t>
            </w:r>
          </w:p>
          <w:p w:rsidR="00AE552D" w:rsidRPr="00AE552D" w:rsidRDefault="00AE552D" w:rsidP="001A17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амбулатория </w:t>
            </w:r>
          </w:p>
        </w:tc>
        <w:tc>
          <w:tcPr>
            <w:tcW w:w="2553" w:type="dxa"/>
            <w:tcBorders>
              <w:right w:val="single" w:sz="4" w:space="0" w:color="auto"/>
            </w:tcBorders>
          </w:tcPr>
          <w:p w:rsidR="00AE552D" w:rsidRDefault="001A170A" w:rsidP="001A17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E552D" w:rsidRDefault="00AE552D" w:rsidP="00AE552D">
            <w:pPr>
              <w:rPr>
                <w:color w:val="000000"/>
                <w:sz w:val="24"/>
                <w:szCs w:val="24"/>
              </w:rPr>
            </w:pPr>
          </w:p>
        </w:tc>
      </w:tr>
      <w:tr w:rsidR="001A170A" w:rsidTr="00AE552D">
        <w:tc>
          <w:tcPr>
            <w:tcW w:w="4785" w:type="dxa"/>
          </w:tcPr>
          <w:p w:rsidR="001A170A" w:rsidRDefault="00C75F52" w:rsidP="00AE552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Участковая больница </w:t>
            </w:r>
          </w:p>
          <w:p w:rsidR="00C75F52" w:rsidRPr="00AE552D" w:rsidRDefault="00C75F52" w:rsidP="00AE552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стационар</w:t>
            </w:r>
          </w:p>
        </w:tc>
        <w:tc>
          <w:tcPr>
            <w:tcW w:w="2553" w:type="dxa"/>
            <w:tcBorders>
              <w:right w:val="single" w:sz="4" w:space="0" w:color="auto"/>
            </w:tcBorders>
          </w:tcPr>
          <w:p w:rsidR="001A170A" w:rsidRDefault="00C75F52" w:rsidP="001A17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1A170A" w:rsidRDefault="001A170A" w:rsidP="00AE552D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AE552D" w:rsidRPr="00A00490" w:rsidRDefault="00AE552D" w:rsidP="00AE552D">
      <w:pPr>
        <w:rPr>
          <w:color w:val="000000"/>
          <w:sz w:val="24"/>
          <w:szCs w:val="24"/>
        </w:rPr>
      </w:pPr>
    </w:p>
    <w:p w:rsidR="00EC07EA" w:rsidRPr="007D1AD7" w:rsidRDefault="00EC07EA" w:rsidP="00EC07EA">
      <w:pPr>
        <w:jc w:val="center"/>
        <w:rPr>
          <w:color w:val="000000"/>
          <w:sz w:val="24"/>
          <w:szCs w:val="24"/>
        </w:rPr>
      </w:pPr>
    </w:p>
    <w:p w:rsidR="00EC07EA" w:rsidRPr="002374F6" w:rsidRDefault="00EC07EA" w:rsidP="00EC07EA">
      <w:pPr>
        <w:jc w:val="center"/>
        <w:rPr>
          <w:color w:val="000000"/>
          <w:sz w:val="28"/>
          <w:szCs w:val="28"/>
        </w:rPr>
      </w:pPr>
    </w:p>
    <w:sectPr w:rsidR="00EC07EA" w:rsidRPr="002374F6" w:rsidSect="00992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5670B"/>
    <w:multiLevelType w:val="hybridMultilevel"/>
    <w:tmpl w:val="B6B274BA"/>
    <w:lvl w:ilvl="0" w:tplc="98FA50F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8F61C9"/>
    <w:multiLevelType w:val="hybridMultilevel"/>
    <w:tmpl w:val="460E0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773C75"/>
    <w:multiLevelType w:val="hybridMultilevel"/>
    <w:tmpl w:val="2EDC01B2"/>
    <w:lvl w:ilvl="0" w:tplc="E894306C">
      <w:start w:val="4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07EA"/>
    <w:rsid w:val="001022A8"/>
    <w:rsid w:val="001A170A"/>
    <w:rsid w:val="003F49AC"/>
    <w:rsid w:val="00425500"/>
    <w:rsid w:val="004B79DE"/>
    <w:rsid w:val="004C3406"/>
    <w:rsid w:val="00521B98"/>
    <w:rsid w:val="005C7C26"/>
    <w:rsid w:val="00744C33"/>
    <w:rsid w:val="008B72C8"/>
    <w:rsid w:val="00972E5C"/>
    <w:rsid w:val="00AE552D"/>
    <w:rsid w:val="00B746BA"/>
    <w:rsid w:val="00BE67AE"/>
    <w:rsid w:val="00C22DBB"/>
    <w:rsid w:val="00C75F52"/>
    <w:rsid w:val="00D908F4"/>
    <w:rsid w:val="00D90B50"/>
    <w:rsid w:val="00DF0A4E"/>
    <w:rsid w:val="00EC07EA"/>
    <w:rsid w:val="00F6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szCs w:val="7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7EA"/>
    <w:pPr>
      <w:spacing w:after="0" w:line="240" w:lineRule="auto"/>
    </w:pPr>
    <w:rPr>
      <w:rFonts w:eastAsia="Times New Roman"/>
      <w:b w:val="0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C07EA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C07EA"/>
    <w:rPr>
      <w:rFonts w:ascii="Cambria" w:eastAsia="Times New Roman" w:hAnsi="Cambria"/>
      <w:b w:val="0"/>
      <w:color w:val="243F60"/>
      <w:sz w:val="20"/>
      <w:szCs w:val="20"/>
      <w:lang w:eastAsia="ru-RU"/>
    </w:rPr>
  </w:style>
  <w:style w:type="paragraph" w:customStyle="1" w:styleId="ConsPlusNormal">
    <w:name w:val="ConsPlusNormal"/>
    <w:rsid w:val="00EC07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 w:val="0"/>
      <w:sz w:val="20"/>
      <w:szCs w:val="20"/>
      <w:lang w:eastAsia="ru-RU"/>
    </w:rPr>
  </w:style>
  <w:style w:type="character" w:customStyle="1" w:styleId="ts71">
    <w:name w:val="ts71"/>
    <w:basedOn w:val="a0"/>
    <w:rsid w:val="00EC07EA"/>
    <w:rPr>
      <w:rFonts w:ascii="Arial" w:hAnsi="Arial" w:cs="Arial" w:hint="default"/>
      <w:color w:val="5E758C"/>
      <w:sz w:val="35"/>
      <w:szCs w:val="35"/>
    </w:rPr>
  </w:style>
  <w:style w:type="paragraph" w:styleId="a3">
    <w:name w:val="List Paragraph"/>
    <w:basedOn w:val="a"/>
    <w:uiPriority w:val="34"/>
    <w:qFormat/>
    <w:rsid w:val="005C7C26"/>
    <w:pPr>
      <w:ind w:left="720"/>
      <w:contextualSpacing/>
    </w:pPr>
  </w:style>
  <w:style w:type="table" w:styleId="a4">
    <w:name w:val="Table Grid"/>
    <w:basedOn w:val="a1"/>
    <w:uiPriority w:val="59"/>
    <w:rsid w:val="00AE55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E55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552D"/>
    <w:rPr>
      <w:rFonts w:ascii="Tahoma" w:eastAsia="Times New Roman" w:hAnsi="Tahoma" w:cs="Tahoma"/>
      <w:b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13</cp:revision>
  <cp:lastPrinted>2013-03-22T02:32:00Z</cp:lastPrinted>
  <dcterms:created xsi:type="dcterms:W3CDTF">2013-03-18T09:32:00Z</dcterms:created>
  <dcterms:modified xsi:type="dcterms:W3CDTF">2013-03-22T02:44:00Z</dcterms:modified>
</cp:coreProperties>
</file>